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762"/>
        <w:gridCol w:w="2456"/>
      </w:tblGrid>
      <w:tr w:rsidR="00DD37E6" w14:paraId="4A2C0AFB" w14:textId="77777777" w:rsidTr="00DD37E6">
        <w:trPr>
          <w:trHeight w:val="1970"/>
        </w:trPr>
        <w:tc>
          <w:tcPr>
            <w:tcW w:w="2358" w:type="dxa"/>
            <w:vAlign w:val="center"/>
          </w:tcPr>
          <w:p w14:paraId="3B511914" w14:textId="0583E673" w:rsidR="00981AF9" w:rsidRDefault="00DD37E6" w:rsidP="00D801C4">
            <w:pPr>
              <w:jc w:val="center"/>
              <w:rPr>
                <w:b/>
              </w:rPr>
            </w:pPr>
            <w:r>
              <w:rPr>
                <w:b/>
                <w:noProof/>
              </w:rPr>
              <w:drawing>
                <wp:inline distT="0" distB="0" distL="0" distR="0" wp14:anchorId="76AACC4D" wp14:editId="36DFA401">
                  <wp:extent cx="848360" cy="1210446"/>
                  <wp:effectExtent l="0" t="0" r="0" b="8890"/>
                  <wp:docPr id="4" name="Picture 4" descr="Macintosh HD:Users:AL:Downloads:birdmantabletcahoki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Downloads:birdmantabletcahokia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1210446"/>
                          </a:xfrm>
                          <a:prstGeom prst="rect">
                            <a:avLst/>
                          </a:prstGeom>
                          <a:noFill/>
                          <a:ln>
                            <a:noFill/>
                          </a:ln>
                        </pic:spPr>
                      </pic:pic>
                    </a:graphicData>
                  </a:graphic>
                </wp:inline>
              </w:drawing>
            </w:r>
          </w:p>
        </w:tc>
        <w:tc>
          <w:tcPr>
            <w:tcW w:w="4762" w:type="dxa"/>
            <w:vAlign w:val="center"/>
          </w:tcPr>
          <w:p w14:paraId="5E5EB1DE" w14:textId="40158DA1" w:rsidR="00981AF9" w:rsidRPr="00981AF9" w:rsidRDefault="00981AF9" w:rsidP="00D801C4">
            <w:pPr>
              <w:jc w:val="center"/>
              <w:rPr>
                <w:b/>
                <w:sz w:val="32"/>
                <w:szCs w:val="32"/>
              </w:rPr>
            </w:pPr>
            <w:r w:rsidRPr="00981AF9">
              <w:rPr>
                <w:b/>
                <w:sz w:val="32"/>
                <w:szCs w:val="32"/>
              </w:rPr>
              <w:t>Illinois Archaeological Survey</w:t>
            </w:r>
          </w:p>
          <w:p w14:paraId="14CEC11A" w14:textId="77777777" w:rsidR="00981AF9" w:rsidRPr="00981AF9" w:rsidRDefault="00981AF9" w:rsidP="00D801C4">
            <w:pPr>
              <w:jc w:val="center"/>
              <w:rPr>
                <w:b/>
                <w:sz w:val="32"/>
                <w:szCs w:val="32"/>
              </w:rPr>
            </w:pPr>
            <w:r w:rsidRPr="00981AF9">
              <w:rPr>
                <w:b/>
                <w:sz w:val="32"/>
                <w:szCs w:val="32"/>
              </w:rPr>
              <w:t>63rd Annual Meeting</w:t>
            </w:r>
          </w:p>
          <w:p w14:paraId="5AD2B565" w14:textId="77777777" w:rsidR="00981AF9" w:rsidRPr="00DA1464" w:rsidRDefault="00981AF9" w:rsidP="00D801C4">
            <w:pPr>
              <w:jc w:val="center"/>
              <w:rPr>
                <w:b/>
                <w:sz w:val="28"/>
                <w:szCs w:val="28"/>
              </w:rPr>
            </w:pPr>
          </w:p>
          <w:p w14:paraId="74414B35" w14:textId="15E71FD9" w:rsidR="00981AF9" w:rsidRPr="00DA1464" w:rsidRDefault="00981AF9" w:rsidP="00D801C4">
            <w:pPr>
              <w:jc w:val="center"/>
              <w:rPr>
                <w:b/>
                <w:sz w:val="28"/>
                <w:szCs w:val="28"/>
              </w:rPr>
            </w:pPr>
            <w:r w:rsidRPr="00DA1464">
              <w:rPr>
                <w:b/>
                <w:sz w:val="28"/>
                <w:szCs w:val="28"/>
              </w:rPr>
              <w:t>Collinsville, Illinois</w:t>
            </w:r>
          </w:p>
          <w:p w14:paraId="313BF3A7" w14:textId="33BDE77B" w:rsidR="00981AF9" w:rsidRDefault="00981AF9" w:rsidP="00D801C4">
            <w:pPr>
              <w:jc w:val="center"/>
              <w:rPr>
                <w:b/>
              </w:rPr>
            </w:pPr>
            <w:r w:rsidRPr="00DA1464">
              <w:rPr>
                <w:b/>
                <w:sz w:val="28"/>
                <w:szCs w:val="28"/>
              </w:rPr>
              <w:t>September 6–7, 2019</w:t>
            </w:r>
          </w:p>
        </w:tc>
        <w:tc>
          <w:tcPr>
            <w:tcW w:w="2456" w:type="dxa"/>
            <w:vAlign w:val="center"/>
          </w:tcPr>
          <w:p w14:paraId="63FF09E9" w14:textId="7DB97ADA" w:rsidR="00981AF9" w:rsidRDefault="00981AF9" w:rsidP="00D801C4">
            <w:pPr>
              <w:jc w:val="center"/>
              <w:rPr>
                <w:b/>
              </w:rPr>
            </w:pPr>
            <w:r>
              <w:rPr>
                <w:b/>
                <w:noProof/>
              </w:rPr>
              <w:drawing>
                <wp:inline distT="0" distB="0" distL="0" distR="0" wp14:anchorId="326CD10C" wp14:editId="059FF149">
                  <wp:extent cx="962096" cy="1236980"/>
                  <wp:effectExtent l="0" t="0" r="3175" b="7620"/>
                  <wp:docPr id="2" name="Picture 2" descr="Macintosh HD:Users:AL:Downloads:IAS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Downloads:IASlogo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96" cy="1236980"/>
                          </a:xfrm>
                          <a:prstGeom prst="rect">
                            <a:avLst/>
                          </a:prstGeom>
                          <a:noFill/>
                          <a:ln>
                            <a:noFill/>
                          </a:ln>
                        </pic:spPr>
                      </pic:pic>
                    </a:graphicData>
                  </a:graphic>
                </wp:inline>
              </w:drawing>
            </w:r>
          </w:p>
        </w:tc>
      </w:tr>
    </w:tbl>
    <w:p w14:paraId="01D1DC07" w14:textId="77777777" w:rsidR="00305334" w:rsidRDefault="00305334" w:rsidP="00305334"/>
    <w:p w14:paraId="37AC5088" w14:textId="1F75F9A7" w:rsidR="003E2C2D" w:rsidRDefault="00305334" w:rsidP="003E2C2D">
      <w:pPr>
        <w:jc w:val="both"/>
      </w:pPr>
      <w:r>
        <w:t>The 63rd Annual Meeting of the Illinois Archaeological Survey will be held in Collinsville, Illinois September 6–7. This year</w:t>
      </w:r>
      <w:r w:rsidR="007E0E88">
        <w:t>,</w:t>
      </w:r>
      <w:r>
        <w:t xml:space="preserve"> </w:t>
      </w:r>
      <w:r w:rsidR="007E0E88">
        <w:t>the meeting will be hosted at the Cahokia Mounds State Historic Site</w:t>
      </w:r>
      <w:r>
        <w:t xml:space="preserve">. The meetings will </w:t>
      </w:r>
      <w:r w:rsidR="00480842">
        <w:t>include</w:t>
      </w:r>
      <w:r>
        <w:t xml:space="preserve"> an evening re</w:t>
      </w:r>
      <w:r w:rsidR="003E2C2D">
        <w:t>ception from 6:30 to 9:00 p.m.,</w:t>
      </w:r>
    </w:p>
    <w:p w14:paraId="143593E1" w14:textId="4A90B2B0" w:rsidR="003E2C2D" w:rsidRDefault="00305334" w:rsidP="00305334">
      <w:r>
        <w:t xml:space="preserve">September 6, at the Cahokia Mounds Interpretive Center </w:t>
      </w:r>
      <w:r>
        <w:rPr>
          <w:rFonts w:ascii="Cambria" w:hAnsi="Cambria"/>
        </w:rPr>
        <w:t xml:space="preserve"> (</w:t>
      </w:r>
      <w:hyperlink r:id="rId6" w:anchor="tab-id-4" w:history="1">
        <w:r w:rsidRPr="00CD19BE">
          <w:rPr>
            <w:rStyle w:val="Hyperlink"/>
            <w:rFonts w:ascii="Cambria" w:hAnsi="Cambria"/>
          </w:rPr>
          <w:t>https://cahokiamounds.org/visit/#tab-id-4</w:t>
        </w:r>
      </w:hyperlink>
      <w:r>
        <w:rPr>
          <w:rFonts w:ascii="Cambria" w:hAnsi="Cambria"/>
        </w:rPr>
        <w:t>)</w:t>
      </w:r>
      <w:r>
        <w:t xml:space="preserve">. The annual business meeting of the IAS will be held Saturday morning (September 7), followed immediately by paper and poster presentations at the Interpretive Center. </w:t>
      </w:r>
    </w:p>
    <w:p w14:paraId="794E43EC" w14:textId="77777777" w:rsidR="003E2C2D" w:rsidRDefault="003E2C2D" w:rsidP="00305334"/>
    <w:p w14:paraId="52B023BF" w14:textId="07552476" w:rsidR="00305334" w:rsidRDefault="003E2C2D" w:rsidP="00C01BB5">
      <w:pPr>
        <w:jc w:val="both"/>
      </w:pPr>
      <w:r w:rsidRPr="002F59F3">
        <w:rPr>
          <w:b/>
        </w:rPr>
        <w:t xml:space="preserve">Advanced registration and abstracts are due by </w:t>
      </w:r>
      <w:r w:rsidR="005775A7">
        <w:rPr>
          <w:b/>
        </w:rPr>
        <w:t xml:space="preserve">Friday, </w:t>
      </w:r>
      <w:r w:rsidRPr="002F59F3">
        <w:rPr>
          <w:b/>
        </w:rPr>
        <w:t>August 16</w:t>
      </w:r>
      <w:r w:rsidRPr="002F59F3">
        <w:rPr>
          <w:b/>
          <w:vertAlign w:val="superscript"/>
        </w:rPr>
        <w:t>th</w:t>
      </w:r>
      <w:r>
        <w:t xml:space="preserve">. </w:t>
      </w:r>
      <w:r w:rsidR="00305334">
        <w:t xml:space="preserve">You may register on site </w:t>
      </w:r>
      <w:r w:rsidR="002F59F3">
        <w:t>if you do not plan to present.</w:t>
      </w:r>
      <w:r w:rsidR="00305334">
        <w:t xml:space="preserve"> There is a </w:t>
      </w:r>
      <w:r w:rsidR="00305334" w:rsidRPr="00305334">
        <w:rPr>
          <w:b/>
        </w:rPr>
        <w:t xml:space="preserve">$5 registration fee </w:t>
      </w:r>
      <w:r w:rsidR="00305334">
        <w:t>to cover the cost of coffee and snacks. For advanced registration and</w:t>
      </w:r>
      <w:r w:rsidR="002F59F3">
        <w:t>/or</w:t>
      </w:r>
      <w:r w:rsidR="00305334">
        <w:t xml:space="preserve"> to submit an abstract, please fill out the registration form and email to Alleen Betzenhauser at</w:t>
      </w:r>
      <w:r w:rsidR="00305334">
        <w:rPr>
          <w:rFonts w:ascii="Cambria" w:hAnsi="Cambria"/>
        </w:rPr>
        <w:t xml:space="preserve"> </w:t>
      </w:r>
      <w:hyperlink r:id="rId7" w:history="1">
        <w:r w:rsidR="00305334" w:rsidRPr="00CD19BE">
          <w:rPr>
            <w:rStyle w:val="Hyperlink"/>
            <w:rFonts w:ascii="Cambria" w:hAnsi="Cambria"/>
          </w:rPr>
          <w:t>betzenha@illinois.edu</w:t>
        </w:r>
      </w:hyperlink>
      <w:r w:rsidR="00305334">
        <w:rPr>
          <w:rFonts w:ascii="Cambria" w:hAnsi="Cambria"/>
        </w:rPr>
        <w:t xml:space="preserve">. </w:t>
      </w:r>
      <w:r w:rsidR="00305334">
        <w:t xml:space="preserve">Make checks payable to </w:t>
      </w:r>
      <w:r w:rsidR="00305334" w:rsidRPr="00305334">
        <w:rPr>
          <w:b/>
        </w:rPr>
        <w:t>Illinois Archaeological Survey</w:t>
      </w:r>
      <w:r w:rsidR="00305334">
        <w:t xml:space="preserve"> for the $5 registration fee and mail to: </w:t>
      </w:r>
    </w:p>
    <w:p w14:paraId="4A583C5D" w14:textId="77777777" w:rsidR="00305334" w:rsidRDefault="00305334" w:rsidP="00305334"/>
    <w:p w14:paraId="36109DCB" w14:textId="675B4CBC" w:rsidR="00305334" w:rsidRDefault="00305334" w:rsidP="00305334">
      <w:r>
        <w:t>D</w:t>
      </w:r>
      <w:r w:rsidR="007525AD">
        <w:t>a</w:t>
      </w:r>
      <w:bookmarkStart w:id="0" w:name="_GoBack"/>
      <w:bookmarkEnd w:id="0"/>
      <w:r>
        <w:t>n Amick</w:t>
      </w:r>
    </w:p>
    <w:p w14:paraId="36823EB4" w14:textId="77777777" w:rsidR="00305334" w:rsidRDefault="00305334" w:rsidP="00305334">
      <w:r>
        <w:t>IAS Treasurer</w:t>
      </w:r>
    </w:p>
    <w:p w14:paraId="3DAC3D95" w14:textId="77777777" w:rsidR="00305334" w:rsidRDefault="00305334" w:rsidP="00305334">
      <w:r>
        <w:t>1851 Sycamore St.</w:t>
      </w:r>
    </w:p>
    <w:p w14:paraId="13C34DD4" w14:textId="77777777" w:rsidR="00305334" w:rsidRDefault="00305334" w:rsidP="00305334">
      <w:r>
        <w:t xml:space="preserve">Des Plaines, IL 60018-2354 </w:t>
      </w:r>
    </w:p>
    <w:p w14:paraId="468D898B" w14:textId="77777777" w:rsidR="00305334" w:rsidRDefault="00305334" w:rsidP="00305334"/>
    <w:p w14:paraId="66F4D28E" w14:textId="77777777" w:rsidR="00C01BB5" w:rsidRPr="00C967E7" w:rsidRDefault="00C01BB5" w:rsidP="00C01BB5">
      <w:pPr>
        <w:rPr>
          <w:b/>
        </w:rPr>
      </w:pPr>
      <w:r w:rsidRPr="00C967E7">
        <w:rPr>
          <w:b/>
        </w:rPr>
        <w:t>Lodging Information</w:t>
      </w:r>
    </w:p>
    <w:p w14:paraId="593E928A" w14:textId="77777777" w:rsidR="00C01BB5" w:rsidRDefault="00C01BB5" w:rsidP="00C01BB5"/>
    <w:p w14:paraId="50888E3A" w14:textId="77777777" w:rsidR="00C01BB5" w:rsidRPr="009F5FF7" w:rsidRDefault="00C01BB5" w:rsidP="00C01BB5">
      <w:pPr>
        <w:jc w:val="both"/>
        <w:rPr>
          <w:b/>
        </w:rPr>
      </w:pPr>
      <w:r>
        <w:t xml:space="preserve">We have a block of rooms at one hotel in Collinsville, although there are several other options available within 5 miles of Cahokia and in St. Louis, MO. The room block is at the </w:t>
      </w:r>
      <w:r w:rsidRPr="00C967E7">
        <w:rPr>
          <w:b/>
        </w:rPr>
        <w:t>Drury Inn</w:t>
      </w:r>
      <w:r>
        <w:t xml:space="preserve">, which is located on Bluff Road (IL 157) near Interstates 55/70/255 and 4 miles from Cahokia. These rooms will be available for $88/night until </w:t>
      </w:r>
      <w:r w:rsidRPr="005775A7">
        <w:rPr>
          <w:b/>
        </w:rPr>
        <w:t>Tuesday, A</w:t>
      </w:r>
      <w:r w:rsidRPr="009972D6">
        <w:rPr>
          <w:b/>
        </w:rPr>
        <w:t>ugust 13th</w:t>
      </w:r>
      <w:r>
        <w:t xml:space="preserve">. The room includes hot breakfast and evening snacks and drinks. Mention the group name, </w:t>
      </w:r>
      <w:r w:rsidRPr="00C967E7">
        <w:rPr>
          <w:b/>
        </w:rPr>
        <w:t>Illinois Archaeological Survey</w:t>
      </w:r>
      <w:r>
        <w:rPr>
          <w:b/>
        </w:rPr>
        <w:t xml:space="preserve"> </w:t>
      </w:r>
      <w:r w:rsidRPr="00480842">
        <w:t>or</w:t>
      </w:r>
      <w:r>
        <w:rPr>
          <w:b/>
        </w:rPr>
        <w:t xml:space="preserve"> Group Number (2387320)</w:t>
      </w:r>
      <w:r>
        <w:t xml:space="preserve">, when you make your reservation by phone or online. </w:t>
      </w:r>
      <w:r w:rsidRPr="009F5FF7">
        <w:rPr>
          <w:b/>
        </w:rPr>
        <w:t>MAKE YOUR RESERVATIONS BY AUGUST 13, 2019 TO GET THE REDUCED RATE!</w:t>
      </w:r>
    </w:p>
    <w:p w14:paraId="20DA4FD9" w14:textId="77777777" w:rsidR="00C01BB5" w:rsidRDefault="00C01BB5" w:rsidP="00C01BB5"/>
    <w:p w14:paraId="7235F353" w14:textId="77777777" w:rsidR="00C01BB5" w:rsidRPr="00C967E7" w:rsidRDefault="00C01BB5" w:rsidP="00C01BB5">
      <w:pPr>
        <w:rPr>
          <w:b/>
        </w:rPr>
      </w:pPr>
      <w:r>
        <w:tab/>
      </w:r>
      <w:r>
        <w:tab/>
      </w:r>
      <w:r w:rsidRPr="00C967E7">
        <w:rPr>
          <w:b/>
        </w:rPr>
        <w:t>Drury Inn</w:t>
      </w:r>
    </w:p>
    <w:p w14:paraId="1AC49989" w14:textId="77777777" w:rsidR="00C01BB5" w:rsidRDefault="00C01BB5" w:rsidP="00C01BB5">
      <w:r>
        <w:tab/>
      </w:r>
      <w:r>
        <w:tab/>
        <w:t>602 North Bluff Road (IL 157)</w:t>
      </w:r>
    </w:p>
    <w:p w14:paraId="0342E348" w14:textId="77777777" w:rsidR="00C01BB5" w:rsidRDefault="00C01BB5" w:rsidP="00C01BB5">
      <w:r>
        <w:tab/>
      </w:r>
      <w:r>
        <w:tab/>
        <w:t>Collinsville, IL 62234</w:t>
      </w:r>
    </w:p>
    <w:p w14:paraId="3815F1B6" w14:textId="77777777" w:rsidR="00C01BB5" w:rsidRDefault="00C01BB5" w:rsidP="00C01BB5">
      <w:r>
        <w:tab/>
      </w:r>
      <w:r>
        <w:tab/>
        <w:t>800-325-0720</w:t>
      </w:r>
    </w:p>
    <w:p w14:paraId="3CE6A192" w14:textId="77777777" w:rsidR="00C01BB5" w:rsidRDefault="00C01BB5" w:rsidP="00C01BB5">
      <w:r>
        <w:tab/>
      </w:r>
      <w:r>
        <w:tab/>
        <w:t>druryhotels.com</w:t>
      </w:r>
    </w:p>
    <w:p w14:paraId="76D12F55" w14:textId="77777777" w:rsidR="00C01BB5" w:rsidRPr="00D14ADA" w:rsidRDefault="00C01BB5" w:rsidP="00C01BB5">
      <w:r>
        <w:tab/>
      </w:r>
      <w:r>
        <w:tab/>
      </w:r>
      <w:r w:rsidRPr="00C967E7">
        <w:rPr>
          <w:b/>
        </w:rPr>
        <w:t xml:space="preserve">Group Name: </w:t>
      </w:r>
      <w:r w:rsidRPr="00D14ADA">
        <w:t>Illinois Archaeological Survey</w:t>
      </w:r>
    </w:p>
    <w:p w14:paraId="5211D327" w14:textId="77777777" w:rsidR="00C01BB5" w:rsidRPr="00C967E7" w:rsidRDefault="00C01BB5" w:rsidP="00C01BB5">
      <w:pPr>
        <w:rPr>
          <w:b/>
        </w:rPr>
      </w:pPr>
      <w:r>
        <w:rPr>
          <w:b/>
        </w:rPr>
        <w:tab/>
      </w:r>
      <w:r>
        <w:rPr>
          <w:b/>
        </w:rPr>
        <w:tab/>
        <w:t xml:space="preserve">Group Number: </w:t>
      </w:r>
      <w:r w:rsidRPr="00D14ADA">
        <w:t>2387320</w:t>
      </w:r>
    </w:p>
    <w:p w14:paraId="10DE6200" w14:textId="77777777" w:rsidR="00C01BB5" w:rsidRDefault="00C01BB5" w:rsidP="00C01B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762"/>
        <w:gridCol w:w="2456"/>
      </w:tblGrid>
      <w:tr w:rsidR="00C01BB5" w14:paraId="55A95629" w14:textId="77777777" w:rsidTr="00925D24">
        <w:trPr>
          <w:trHeight w:val="1970"/>
        </w:trPr>
        <w:tc>
          <w:tcPr>
            <w:tcW w:w="2358" w:type="dxa"/>
            <w:vAlign w:val="center"/>
          </w:tcPr>
          <w:p w14:paraId="355045EF" w14:textId="77777777" w:rsidR="00C01BB5" w:rsidRDefault="00C01BB5" w:rsidP="00925D24">
            <w:pPr>
              <w:jc w:val="center"/>
              <w:rPr>
                <w:b/>
              </w:rPr>
            </w:pPr>
            <w:r>
              <w:rPr>
                <w:b/>
                <w:noProof/>
              </w:rPr>
              <w:lastRenderedPageBreak/>
              <w:drawing>
                <wp:inline distT="0" distB="0" distL="0" distR="0" wp14:anchorId="5C5B371D" wp14:editId="325E33AB">
                  <wp:extent cx="848360" cy="1210446"/>
                  <wp:effectExtent l="0" t="0" r="0" b="8890"/>
                  <wp:docPr id="1" name="Picture 1" descr="Macintosh HD:Users:AL:Downloads:birdmantabletcahokia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Downloads:birdmantabletcahokia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1210446"/>
                          </a:xfrm>
                          <a:prstGeom prst="rect">
                            <a:avLst/>
                          </a:prstGeom>
                          <a:noFill/>
                          <a:ln>
                            <a:noFill/>
                          </a:ln>
                        </pic:spPr>
                      </pic:pic>
                    </a:graphicData>
                  </a:graphic>
                </wp:inline>
              </w:drawing>
            </w:r>
          </w:p>
        </w:tc>
        <w:tc>
          <w:tcPr>
            <w:tcW w:w="4762" w:type="dxa"/>
            <w:vAlign w:val="center"/>
          </w:tcPr>
          <w:p w14:paraId="6397A961" w14:textId="77777777" w:rsidR="00C01BB5" w:rsidRPr="00981AF9" w:rsidRDefault="00C01BB5" w:rsidP="00925D24">
            <w:pPr>
              <w:jc w:val="center"/>
              <w:rPr>
                <w:b/>
                <w:sz w:val="32"/>
                <w:szCs w:val="32"/>
              </w:rPr>
            </w:pPr>
            <w:r w:rsidRPr="00981AF9">
              <w:rPr>
                <w:b/>
                <w:sz w:val="32"/>
                <w:szCs w:val="32"/>
              </w:rPr>
              <w:t>Illinois Archaeological Survey</w:t>
            </w:r>
          </w:p>
          <w:p w14:paraId="4C49D9FC" w14:textId="77777777" w:rsidR="00C01BB5" w:rsidRPr="00981AF9" w:rsidRDefault="00C01BB5" w:rsidP="00925D24">
            <w:pPr>
              <w:jc w:val="center"/>
              <w:rPr>
                <w:b/>
                <w:sz w:val="32"/>
                <w:szCs w:val="32"/>
              </w:rPr>
            </w:pPr>
            <w:r w:rsidRPr="00981AF9">
              <w:rPr>
                <w:b/>
                <w:sz w:val="32"/>
                <w:szCs w:val="32"/>
              </w:rPr>
              <w:t>63rd Annual Meeting</w:t>
            </w:r>
          </w:p>
          <w:p w14:paraId="483C7A07" w14:textId="77777777" w:rsidR="00C01BB5" w:rsidRPr="00DA1464" w:rsidRDefault="00C01BB5" w:rsidP="00925D24">
            <w:pPr>
              <w:jc w:val="center"/>
              <w:rPr>
                <w:b/>
                <w:sz w:val="28"/>
                <w:szCs w:val="28"/>
              </w:rPr>
            </w:pPr>
          </w:p>
          <w:p w14:paraId="53224472" w14:textId="77777777" w:rsidR="00C01BB5" w:rsidRPr="00DA1464" w:rsidRDefault="00C01BB5" w:rsidP="00925D24">
            <w:pPr>
              <w:jc w:val="center"/>
              <w:rPr>
                <w:b/>
                <w:sz w:val="28"/>
                <w:szCs w:val="28"/>
              </w:rPr>
            </w:pPr>
            <w:r w:rsidRPr="00DA1464">
              <w:rPr>
                <w:b/>
                <w:sz w:val="28"/>
                <w:szCs w:val="28"/>
              </w:rPr>
              <w:t>Collinsville, Illinois</w:t>
            </w:r>
          </w:p>
          <w:p w14:paraId="64A8A473" w14:textId="77777777" w:rsidR="00C01BB5" w:rsidRDefault="00C01BB5" w:rsidP="00925D24">
            <w:pPr>
              <w:jc w:val="center"/>
              <w:rPr>
                <w:b/>
              </w:rPr>
            </w:pPr>
            <w:r w:rsidRPr="00DA1464">
              <w:rPr>
                <w:b/>
                <w:sz w:val="28"/>
                <w:szCs w:val="28"/>
              </w:rPr>
              <w:t>September 6–7, 2019</w:t>
            </w:r>
          </w:p>
        </w:tc>
        <w:tc>
          <w:tcPr>
            <w:tcW w:w="2456" w:type="dxa"/>
            <w:vAlign w:val="center"/>
          </w:tcPr>
          <w:p w14:paraId="34B9C438" w14:textId="77777777" w:rsidR="00C01BB5" w:rsidRDefault="00C01BB5" w:rsidP="00925D24">
            <w:pPr>
              <w:jc w:val="center"/>
              <w:rPr>
                <w:b/>
              </w:rPr>
            </w:pPr>
            <w:r>
              <w:rPr>
                <w:b/>
                <w:noProof/>
              </w:rPr>
              <w:drawing>
                <wp:inline distT="0" distB="0" distL="0" distR="0" wp14:anchorId="62F102AF" wp14:editId="5300CC10">
                  <wp:extent cx="962096" cy="1236980"/>
                  <wp:effectExtent l="0" t="0" r="3175" b="7620"/>
                  <wp:docPr id="3" name="Picture 3" descr="Macintosh HD:Users:AL:Downloads:IASlogo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Downloads:IASlogo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96" cy="1236980"/>
                          </a:xfrm>
                          <a:prstGeom prst="rect">
                            <a:avLst/>
                          </a:prstGeom>
                          <a:noFill/>
                          <a:ln>
                            <a:noFill/>
                          </a:ln>
                        </pic:spPr>
                      </pic:pic>
                    </a:graphicData>
                  </a:graphic>
                </wp:inline>
              </w:drawing>
            </w:r>
          </w:p>
        </w:tc>
      </w:tr>
    </w:tbl>
    <w:p w14:paraId="4ED6063E" w14:textId="77777777" w:rsidR="009F5FF7" w:rsidRDefault="009F5FF7" w:rsidP="00305334">
      <w:pPr>
        <w:rPr>
          <w:b/>
        </w:rPr>
      </w:pPr>
    </w:p>
    <w:p w14:paraId="3EE276EF" w14:textId="78D09B14" w:rsidR="00305334" w:rsidRPr="00305334" w:rsidRDefault="009F5FF7" w:rsidP="009F5FF7">
      <w:pPr>
        <w:jc w:val="center"/>
        <w:rPr>
          <w:b/>
        </w:rPr>
      </w:pPr>
      <w:r>
        <w:rPr>
          <w:b/>
        </w:rPr>
        <w:t>Meeting Schedule</w:t>
      </w:r>
    </w:p>
    <w:p w14:paraId="10F975B6" w14:textId="77777777" w:rsidR="00305334" w:rsidRPr="00305334" w:rsidRDefault="00305334" w:rsidP="00305334">
      <w:pPr>
        <w:rPr>
          <w:b/>
        </w:rPr>
      </w:pPr>
    </w:p>
    <w:p w14:paraId="4D257426" w14:textId="77777777" w:rsidR="00305334" w:rsidRPr="00305334" w:rsidRDefault="00305334" w:rsidP="00305334">
      <w:pPr>
        <w:rPr>
          <w:b/>
        </w:rPr>
      </w:pPr>
      <w:r w:rsidRPr="00305334">
        <w:rPr>
          <w:b/>
        </w:rPr>
        <w:t>Friday, September 6</w:t>
      </w:r>
    </w:p>
    <w:p w14:paraId="30E5B604" w14:textId="77777777" w:rsidR="00305334" w:rsidRDefault="00305334" w:rsidP="00305334"/>
    <w:p w14:paraId="60CD723B" w14:textId="21D21CF1" w:rsidR="00B94D9A" w:rsidRDefault="005A07D6" w:rsidP="00E9125C">
      <w:pPr>
        <w:jc w:val="both"/>
      </w:pPr>
      <w:r>
        <w:rPr>
          <w:b/>
        </w:rPr>
        <w:t>6:30–</w:t>
      </w:r>
      <w:r w:rsidR="00305334" w:rsidRPr="00305334">
        <w:rPr>
          <w:b/>
        </w:rPr>
        <w:t>9:00 IAS Reception sponsored by the Cahokia Mounds Museum Society, the Department of Anthropology at Southern Illinois University, Edwardsville the Department of Anthropology, University of Illinois, Urbana–Champaign, and the Illinois State Archaeological Survey</w:t>
      </w:r>
      <w:r w:rsidR="00305334">
        <w:t xml:space="preserve"> </w:t>
      </w:r>
      <w:r w:rsidR="00B94D9A">
        <w:t>– Interpretive Center Lobby and Auditorium</w:t>
      </w:r>
    </w:p>
    <w:p w14:paraId="7784739E" w14:textId="7451FBF6" w:rsidR="00305334" w:rsidRDefault="00305334" w:rsidP="00E9125C">
      <w:pPr>
        <w:jc w:val="both"/>
      </w:pPr>
      <w:r>
        <w:t xml:space="preserve">Complementary barbecue </w:t>
      </w:r>
      <w:r>
        <w:rPr>
          <w:rFonts w:ascii="Cambria" w:hAnsi="Cambria"/>
        </w:rPr>
        <w:t>(</w:t>
      </w:r>
      <w:hyperlink r:id="rId8" w:history="1">
        <w:r w:rsidRPr="00CD19BE">
          <w:rPr>
            <w:rStyle w:val="Hyperlink"/>
            <w:rFonts w:ascii="Cambria" w:hAnsi="Cambria"/>
          </w:rPr>
          <w:t>https://www.beastcraftbbq.com</w:t>
        </w:r>
      </w:hyperlink>
      <w:r>
        <w:rPr>
          <w:rFonts w:ascii="Cambria" w:hAnsi="Cambria"/>
        </w:rPr>
        <w:t>)</w:t>
      </w:r>
      <w:r>
        <w:t xml:space="preserve">, beer, and other beverages, sides, and desserts will be provided. </w:t>
      </w:r>
      <w:r w:rsidR="00B94D9A">
        <w:t>Enjoy an augmented reality demonstration presented by</w:t>
      </w:r>
      <w:r>
        <w:t xml:space="preserve"> the Illinois State Archaeological Survey based on recent research at the Emerald Acropolis. </w:t>
      </w:r>
    </w:p>
    <w:p w14:paraId="2F546F22" w14:textId="77777777" w:rsidR="00305334" w:rsidRDefault="00305334" w:rsidP="00305334"/>
    <w:p w14:paraId="55383335" w14:textId="77777777" w:rsidR="00305334" w:rsidRPr="00C967E7" w:rsidRDefault="00305334" w:rsidP="00305334">
      <w:pPr>
        <w:rPr>
          <w:b/>
        </w:rPr>
      </w:pPr>
      <w:r w:rsidRPr="00C967E7">
        <w:rPr>
          <w:b/>
        </w:rPr>
        <w:t>Saturday, September 7</w:t>
      </w:r>
    </w:p>
    <w:p w14:paraId="68115982" w14:textId="77777777" w:rsidR="00305334" w:rsidRDefault="00305334" w:rsidP="00305334"/>
    <w:p w14:paraId="7CA3C795" w14:textId="582F3BE0" w:rsidR="00305334" w:rsidRDefault="00305334" w:rsidP="00305334">
      <w:r w:rsidRPr="00C967E7">
        <w:rPr>
          <w:b/>
        </w:rPr>
        <w:t>Registration 7:30–8:30 am</w:t>
      </w:r>
      <w:r>
        <w:t xml:space="preserve"> – Interpretive Center Lobby</w:t>
      </w:r>
    </w:p>
    <w:p w14:paraId="2DB345D3" w14:textId="504A947C" w:rsidR="00305334" w:rsidRDefault="00305334" w:rsidP="00305334">
      <w:r w:rsidRPr="00C967E7">
        <w:rPr>
          <w:b/>
        </w:rPr>
        <w:t>Annual IAS Business Meeting 8:00–9:00 am</w:t>
      </w:r>
      <w:r>
        <w:t xml:space="preserve"> – Interpretive Center Auditorium</w:t>
      </w:r>
    </w:p>
    <w:p w14:paraId="518A751C" w14:textId="3CCF43D2" w:rsidR="00305334" w:rsidRDefault="00305334" w:rsidP="00305334">
      <w:r w:rsidRPr="00C967E7">
        <w:rPr>
          <w:b/>
        </w:rPr>
        <w:t>Paper/Poster Presentations 9:00–4:00</w:t>
      </w:r>
      <w:r>
        <w:t xml:space="preserve"> – Interpretive Center Auditorium</w:t>
      </w:r>
    </w:p>
    <w:p w14:paraId="034E048C" w14:textId="11928399" w:rsidR="00305334" w:rsidRDefault="00305334" w:rsidP="00305334">
      <w:r w:rsidRPr="00C967E7">
        <w:rPr>
          <w:b/>
        </w:rPr>
        <w:t>Lunch on your own 11:40–1:30</w:t>
      </w:r>
    </w:p>
    <w:p w14:paraId="0380D59A" w14:textId="180C77C5" w:rsidR="005B2954" w:rsidRDefault="00305334" w:rsidP="00305334">
      <w:pPr>
        <w:sectPr w:rsidR="005B2954" w:rsidSect="00900549">
          <w:pgSz w:w="12240" w:h="15840"/>
          <w:pgMar w:top="1440" w:right="1440" w:bottom="1440" w:left="1440" w:header="720" w:footer="720" w:gutter="0"/>
          <w:cols w:space="720"/>
          <w:docGrid w:linePitch="360"/>
        </w:sectPr>
      </w:pPr>
      <w:r w:rsidRPr="00C967E7">
        <w:rPr>
          <w:b/>
        </w:rPr>
        <w:t>Paper/Poster Presentations 1:30–4:00 pm</w:t>
      </w:r>
      <w:r>
        <w:t xml:space="preserve"> – Interpretive Center Auditorium</w:t>
      </w:r>
    </w:p>
    <w:p w14:paraId="0F8FE317" w14:textId="77777777" w:rsidR="005B2954" w:rsidRDefault="005B2954" w:rsidP="00305334"/>
    <w:p w14:paraId="6EF37613" w14:textId="77777777" w:rsidR="00D32B3C" w:rsidRDefault="00D32B3C" w:rsidP="00305334"/>
    <w:p w14:paraId="0D05A2BA" w14:textId="77777777" w:rsidR="00D32B3C" w:rsidRDefault="00D32B3C" w:rsidP="00305334"/>
    <w:p w14:paraId="2C407BBC" w14:textId="77777777" w:rsidR="00D32B3C" w:rsidRDefault="00D32B3C" w:rsidP="00305334">
      <w:pPr>
        <w:sectPr w:rsidR="00D32B3C" w:rsidSect="00D32B3C">
          <w:type w:val="continuous"/>
          <w:pgSz w:w="12240" w:h="15840"/>
          <w:pgMar w:top="1440" w:right="1440" w:bottom="1440" w:left="1440" w:header="720" w:footer="720" w:gutter="0"/>
          <w:cols w:space="720"/>
          <w:docGrid w:linePitch="360"/>
        </w:sectPr>
      </w:pPr>
    </w:p>
    <w:p w14:paraId="1881B363" w14:textId="7FF22493" w:rsidR="00D32B3C" w:rsidRPr="00D32B3C" w:rsidRDefault="00D32B3C" w:rsidP="00D32B3C">
      <w:pPr>
        <w:rPr>
          <w:b/>
        </w:rPr>
      </w:pPr>
      <w:r w:rsidRPr="00D32B3C">
        <w:rPr>
          <w:b/>
        </w:rPr>
        <w:t xml:space="preserve">If you have any questions, contact </w:t>
      </w:r>
      <w:r>
        <w:t>Alleen Betzenhauser (</w:t>
      </w:r>
      <w:hyperlink r:id="rId9" w:history="1">
        <w:r w:rsidRPr="0077693C">
          <w:rPr>
            <w:rStyle w:val="Hyperlink"/>
          </w:rPr>
          <w:t>betzenha@illinois.edu</w:t>
        </w:r>
      </w:hyperlink>
      <w:r>
        <w:t>)</w:t>
      </w:r>
      <w:r>
        <w:rPr>
          <w:b/>
        </w:rPr>
        <w:t xml:space="preserve"> </w:t>
      </w:r>
      <w:r>
        <w:t>or</w:t>
      </w:r>
    </w:p>
    <w:p w14:paraId="51CA3939" w14:textId="00BAC770" w:rsidR="00D32B3C" w:rsidRPr="00D32B3C" w:rsidRDefault="00D32B3C" w:rsidP="00D32B3C">
      <w:r>
        <w:t xml:space="preserve">Bill </w:t>
      </w:r>
      <w:proofErr w:type="spellStart"/>
      <w:r>
        <w:t>Iseminger</w:t>
      </w:r>
      <w:proofErr w:type="spellEnd"/>
      <w:r>
        <w:t xml:space="preserve"> (</w:t>
      </w:r>
      <w:hyperlink r:id="rId10" w:tgtFrame="_blank" w:history="1">
        <w:r w:rsidRPr="00D32B3C">
          <w:rPr>
            <w:rStyle w:val="Hyperlink"/>
          </w:rPr>
          <w:t>cahokia.mounds@sbcglobal.net</w:t>
        </w:r>
      </w:hyperlink>
      <w:r>
        <w:t>).</w:t>
      </w:r>
    </w:p>
    <w:p w14:paraId="30C72791" w14:textId="686C8060" w:rsidR="00902851" w:rsidRDefault="00902851"/>
    <w:sectPr w:rsidR="00902851" w:rsidSect="00D32B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334"/>
    <w:rsid w:val="002F59F3"/>
    <w:rsid w:val="00305334"/>
    <w:rsid w:val="003E2C2D"/>
    <w:rsid w:val="00480842"/>
    <w:rsid w:val="005775A7"/>
    <w:rsid w:val="005A07D6"/>
    <w:rsid w:val="005B2954"/>
    <w:rsid w:val="006F6366"/>
    <w:rsid w:val="00720CAB"/>
    <w:rsid w:val="007525AD"/>
    <w:rsid w:val="007E0E88"/>
    <w:rsid w:val="00900549"/>
    <w:rsid w:val="00902851"/>
    <w:rsid w:val="00981AF9"/>
    <w:rsid w:val="009972D6"/>
    <w:rsid w:val="009F5FF7"/>
    <w:rsid w:val="00B054C8"/>
    <w:rsid w:val="00B94D9A"/>
    <w:rsid w:val="00C01BB5"/>
    <w:rsid w:val="00C967E7"/>
    <w:rsid w:val="00D14ADA"/>
    <w:rsid w:val="00D32B3C"/>
    <w:rsid w:val="00D801C4"/>
    <w:rsid w:val="00DA1464"/>
    <w:rsid w:val="00DD37E6"/>
    <w:rsid w:val="00E9125C"/>
    <w:rsid w:val="00EC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391C8"/>
  <w14:defaultImageDpi w14:val="300"/>
  <w15:docId w15:val="{65A0FF2B-089A-304F-8803-F7820AC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334"/>
    <w:rPr>
      <w:color w:val="0000FF" w:themeColor="hyperlink"/>
      <w:u w:val="single"/>
    </w:rPr>
  </w:style>
  <w:style w:type="table" w:styleId="TableGrid">
    <w:name w:val="Table Grid"/>
    <w:basedOn w:val="TableNormal"/>
    <w:uiPriority w:val="59"/>
    <w:rsid w:val="007E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757">
      <w:bodyDiv w:val="1"/>
      <w:marLeft w:val="0"/>
      <w:marRight w:val="0"/>
      <w:marTop w:val="0"/>
      <w:marBottom w:val="0"/>
      <w:divBdr>
        <w:top w:val="none" w:sz="0" w:space="0" w:color="auto"/>
        <w:left w:val="none" w:sz="0" w:space="0" w:color="auto"/>
        <w:bottom w:val="none" w:sz="0" w:space="0" w:color="auto"/>
        <w:right w:val="none" w:sz="0" w:space="0" w:color="auto"/>
      </w:divBdr>
    </w:div>
    <w:div w:id="669798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stcraftbbq.com" TargetMode="External"/><Relationship Id="rId3" Type="http://schemas.openxmlformats.org/officeDocument/2006/relationships/webSettings" Target="webSettings.xml"/><Relationship Id="rId7" Type="http://schemas.openxmlformats.org/officeDocument/2006/relationships/hyperlink" Target="mailto:betzenha@illinoi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hokiamounds.org/visit/"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ahokia.mounds@sbcglobal.net" TargetMode="External"/><Relationship Id="rId4" Type="http://schemas.openxmlformats.org/officeDocument/2006/relationships/image" Target="media/image1.jpeg"/><Relationship Id="rId9" Type="http://schemas.openxmlformats.org/officeDocument/2006/relationships/hyperlink" Target="mailto:betzenha@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2899</Characters>
  <Application>Microsoft Office Word</Application>
  <DocSecurity>0</DocSecurity>
  <Lines>24</Lines>
  <Paragraphs>6</Paragraphs>
  <ScaleCrop>false</ScaleCrop>
  <Company>ISAS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Alleen Betzenhauser</dc:creator>
  <cp:keywords/>
  <dc:description/>
  <cp:lastModifiedBy>Microsoft Office User</cp:lastModifiedBy>
  <cp:revision>4</cp:revision>
  <dcterms:created xsi:type="dcterms:W3CDTF">2019-08-04T18:11:00Z</dcterms:created>
  <dcterms:modified xsi:type="dcterms:W3CDTF">2019-08-06T19:56:00Z</dcterms:modified>
</cp:coreProperties>
</file>